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48" w:type="dxa"/>
        <w:tblInd w:w="-108" w:type="dxa"/>
        <w:tblLook w:val="0000" w:firstRow="0" w:lastRow="0" w:firstColumn="0" w:lastColumn="0" w:noHBand="0" w:noVBand="0"/>
      </w:tblPr>
      <w:tblGrid>
        <w:gridCol w:w="5199"/>
        <w:gridCol w:w="4649"/>
      </w:tblGrid>
      <w:tr w:rsidR="008936E3" w:rsidTr="000F31E6">
        <w:tc>
          <w:tcPr>
            <w:tcW w:w="5198" w:type="dxa"/>
            <w:shd w:val="clear" w:color="auto" w:fill="auto"/>
          </w:tcPr>
          <w:p w:rsidR="008936E3" w:rsidRPr="00DA74C0" w:rsidRDefault="008936E3" w:rsidP="000F31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649" w:type="dxa"/>
            <w:shd w:val="clear" w:color="auto" w:fill="auto"/>
          </w:tcPr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Приложение</w:t>
            </w:r>
          </w:p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</w:p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УТВЕРЖДЕНО</w:t>
            </w:r>
          </w:p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решением Совета муниципального образования Красноармейский район</w:t>
            </w:r>
          </w:p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от ______________ №_____</w:t>
            </w:r>
          </w:p>
        </w:tc>
      </w:tr>
    </w:tbl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441E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441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6E3">
        <w:rPr>
          <w:rFonts w:ascii="Times New Roman" w:hAnsi="Times New Roman" w:cs="Times New Roman"/>
          <w:b/>
          <w:sz w:val="28"/>
          <w:szCs w:val="28"/>
        </w:rPr>
        <w:t xml:space="preserve">Изменения, </w:t>
      </w:r>
    </w:p>
    <w:p w:rsidR="008936E3" w:rsidRDefault="008936E3" w:rsidP="00441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вносимые в решение Совета муниципального образования </w:t>
      </w:r>
    </w:p>
    <w:p w:rsidR="008936E3" w:rsidRPr="008936E3" w:rsidRDefault="008936E3" w:rsidP="00441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Красноармейский район от 22.06.2022 года № 31/</w:t>
      </w:r>
      <w:r w:rsidR="009E3D02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8936E3">
        <w:rPr>
          <w:rFonts w:ascii="Times New Roman" w:hAnsi="Times New Roman" w:cs="Times New Roman"/>
          <w:b/>
          <w:sz w:val="28"/>
          <w:szCs w:val="28"/>
        </w:rPr>
        <w:t xml:space="preserve">Об </w:t>
      </w:r>
      <w:r>
        <w:rPr>
          <w:rFonts w:ascii="Times New Roman" w:hAnsi="Times New Roman" w:cs="Times New Roman"/>
          <w:b/>
          <w:sz w:val="28"/>
          <w:szCs w:val="28"/>
        </w:rPr>
        <w:t xml:space="preserve">утверждении внесения изменений </w:t>
      </w:r>
      <w:r w:rsidRPr="008936E3">
        <w:rPr>
          <w:rFonts w:ascii="Times New Roman" w:hAnsi="Times New Roman" w:cs="Times New Roman"/>
          <w:b/>
          <w:sz w:val="28"/>
          <w:szCs w:val="28"/>
        </w:rPr>
        <w:t>в местные нормативы гра</w:t>
      </w:r>
      <w:r>
        <w:rPr>
          <w:rFonts w:ascii="Times New Roman" w:hAnsi="Times New Roman" w:cs="Times New Roman"/>
          <w:b/>
          <w:sz w:val="28"/>
          <w:szCs w:val="28"/>
        </w:rPr>
        <w:t xml:space="preserve">достроительного проектирования </w:t>
      </w:r>
      <w:r w:rsidR="009E3D02">
        <w:rPr>
          <w:rFonts w:ascii="Times New Roman" w:hAnsi="Times New Roman" w:cs="Times New Roman"/>
          <w:b/>
          <w:sz w:val="28"/>
          <w:szCs w:val="28"/>
        </w:rPr>
        <w:t>Октябрьского</w:t>
      </w:r>
      <w:bookmarkStart w:id="0" w:name="_GoBack"/>
      <w:bookmarkEnd w:id="0"/>
      <w:r w:rsidR="00091BA3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Красноармейского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8936E3" w:rsidRDefault="008936E3" w:rsidP="00441E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441E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приложении:</w:t>
      </w:r>
    </w:p>
    <w:p w:rsidR="00B2536D" w:rsidRPr="002431F2" w:rsidRDefault="00441E9E" w:rsidP="00441E9E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подраздел 1.3.1. «Перечень нормативно-правовых актов и иных документов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441E9E">
        <w:rPr>
          <w:rFonts w:ascii="Times New Roman" w:hAnsi="Times New Roman" w:cs="Times New Roman"/>
          <w:sz w:val="28"/>
          <w:szCs w:val="28"/>
        </w:rPr>
        <w:t>изложить</w:t>
      </w:r>
      <w:r w:rsidR="00B2536D" w:rsidRPr="00441E9E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441E9E" w:rsidRPr="002431F2" w:rsidRDefault="00441E9E" w:rsidP="00441E9E">
      <w:pPr>
        <w:pStyle w:val="a3"/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431F2">
        <w:rPr>
          <w:rFonts w:ascii="Times New Roman" w:eastAsiaTheme="minorEastAsia" w:hAnsi="Times New Roman" w:cs="Times New Roman"/>
          <w:sz w:val="28"/>
          <w:szCs w:val="28"/>
        </w:rPr>
        <w:t xml:space="preserve">Градостроительный кодекс Российской Федерации </w:t>
      </w:r>
    </w:p>
    <w:p w:rsidR="00441E9E" w:rsidRPr="002431F2" w:rsidRDefault="00441E9E" w:rsidP="00441E9E">
      <w:pPr>
        <w:pStyle w:val="a3"/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431F2">
        <w:rPr>
          <w:rFonts w:ascii="Times New Roman" w:eastAsia="Times New Roman" w:hAnsi="Times New Roman" w:cs="Times New Roman"/>
          <w:bCs/>
          <w:sz w:val="28"/>
          <w:szCs w:val="28"/>
        </w:rPr>
        <w:t>Жилищный кодекс Российской Федерации.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41E9E">
        <w:rPr>
          <w:rFonts w:ascii="Times New Roman" w:eastAsia="Times New Roman" w:hAnsi="Times New Roman" w:cs="Times New Roman"/>
          <w:bCs/>
          <w:sz w:val="28"/>
          <w:szCs w:val="28"/>
        </w:rPr>
        <w:t>Федеральный закон от 06.10.2003 № 131-ФЗ «Об общих принципах организации местного самоуправления в Российской Федерации».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41E9E">
        <w:rPr>
          <w:rFonts w:ascii="Times New Roman" w:eastAsia="Times New Roman" w:hAnsi="Times New Roman" w:cs="Times New Roman"/>
          <w:bCs/>
          <w:sz w:val="28"/>
          <w:szCs w:val="28"/>
        </w:rPr>
        <w:t>Федеральный закон от 22.07.2008 № 123-ФЗ «Технический регламент о требованиях пожарной безопасности».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Распоряжение Минкультуры России от 02.08.2017 № Р-965 «Об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 xml:space="preserve">Приказ </w:t>
      </w:r>
      <w:proofErr w:type="spellStart"/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Минспорта</w:t>
      </w:r>
      <w:proofErr w:type="spellEnd"/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 xml:space="preserve"> России от 21.03.2018 № 244 «Об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спорта».</w:t>
      </w:r>
    </w:p>
    <w:p w:rsidR="00441E9E" w:rsidRPr="00441E9E" w:rsidRDefault="00441E9E" w:rsidP="00441E9E">
      <w:pPr>
        <w:widowControl w:val="0"/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Приказ Минэкономразвития России от 15.02.2021 № 71 «Об утверждении Методических рекомендаций по подготовке нормативов градостроительного проектирования».</w:t>
      </w:r>
    </w:p>
    <w:p w:rsidR="00441E9E" w:rsidRPr="00441E9E" w:rsidRDefault="00441E9E" w:rsidP="00441E9E">
      <w:pPr>
        <w:widowControl w:val="0"/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 xml:space="preserve">Постановление Правительства РФ от 28.05.2021 № 815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сооружений», и о признании утратившим силу постановления Правительства Российской Федерации от 4 </w:t>
      </w:r>
      <w:r w:rsidRPr="00441E9E">
        <w:rPr>
          <w:rFonts w:ascii="Times New Roman" w:eastAsiaTheme="minorEastAsia" w:hAnsi="Times New Roman" w:cs="Times New Roman"/>
          <w:sz w:val="28"/>
          <w:szCs w:val="28"/>
        </w:rPr>
        <w:lastRenderedPageBreak/>
        <w:t>июля 2020 г. № 985».</w:t>
      </w:r>
    </w:p>
    <w:p w:rsidR="00441E9E" w:rsidRPr="00441E9E" w:rsidRDefault="00441E9E" w:rsidP="00441E9E">
      <w:pPr>
        <w:widowControl w:val="0"/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bookmarkStart w:id="1" w:name="OLE_LINK221"/>
      <w:bookmarkStart w:id="2" w:name="OLE_LINK213"/>
      <w:bookmarkStart w:id="3" w:name="OLE_LINK214"/>
      <w:bookmarkStart w:id="4" w:name="OLE_LINK215"/>
      <w:r w:rsidRPr="00441E9E">
        <w:rPr>
          <w:rFonts w:ascii="Times New Roman" w:eastAsiaTheme="minorEastAsia" w:hAnsi="Times New Roman" w:cs="Times New Roman"/>
          <w:sz w:val="28"/>
          <w:szCs w:val="28"/>
        </w:rPr>
        <w:t xml:space="preserve">Закона </w:t>
      </w: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Краснодарского Края от 21.07.2008 № 1540-КЗ «Градостроительный кодекс Краснодарского края»;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Приказ Департамента по архитектуре и градостроительству Краснодарского края от 16.04.2015 № 78 «Об утверждении нормативов градостроительного проектирования Краснодарского края».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Постановление главы администрации (губернатора) Краснодарского края от 21.11.2016 № 916 «Об утверждении нормативов минимальной обеспеченности населения Краснодарского края площадью торговых объектов».</w:t>
      </w:r>
    </w:p>
    <w:bookmarkEnd w:id="1"/>
    <w:bookmarkEnd w:id="2"/>
    <w:bookmarkEnd w:id="3"/>
    <w:bookmarkEnd w:id="4"/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Устав муниципального образования Красноармейский район Краснодарского края.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Решение Совета муниципального образования Красноармейский район от 25.07.2012 № 41/4 «Об утверждении Стратегии социально-экономического развития Красноармейского района Краснодарского края до 2020 года».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bookmarkStart w:id="5" w:name="_Toc489889957"/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СП 4.13130.2013 «Системы противопожарной защиты. Ограничение распространения пожара на объектах защиты. Требования к объемно-планировочным и конструктивным решениям».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СП 11.13130.2009 «Свод правил. Места дислокации подразделений пожарной охраны. Порядок и методика определения».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СП 42.13330.2016 «Градостроительство. Планировка и застройка городских и сельских поселений. Актуализированная редакция СНиП 2.07.01-89*».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>СП 59.13330.2020 «Доступность зданий и сооружений для маломобильных групп населения. СНиП 35-01-2001».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ГОСТ 33150-2014 «Дороги автомобильные общего пользования. Проектирование пешеходных и велосипедных дорожек. Общие требования».</w:t>
      </w:r>
    </w:p>
    <w:p w:rsidR="00441E9E" w:rsidRPr="002431F2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>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  <w:r w:rsidRPr="002431F2">
        <w:rPr>
          <w:rFonts w:ascii="Times New Roman" w:eastAsiaTheme="minorEastAsia" w:hAnsi="Times New Roman" w:cs="Times New Roman"/>
          <w:sz w:val="28"/>
          <w:szCs w:val="28"/>
        </w:rPr>
        <w:t>»</w:t>
      </w:r>
    </w:p>
    <w:p w:rsidR="00441E9E" w:rsidRPr="00441E9E" w:rsidRDefault="00441E9E" w:rsidP="00441E9E">
      <w:pPr>
        <w:suppressAutoHyphens w:val="0"/>
        <w:spacing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color w:val="C00000"/>
          <w:sz w:val="28"/>
          <w:szCs w:val="28"/>
        </w:rPr>
      </w:pPr>
    </w:p>
    <w:bookmarkEnd w:id="5"/>
    <w:p w:rsidR="005B6371" w:rsidRDefault="005B6371" w:rsidP="00441E9E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441E9E" w:rsidRPr="00441E9E">
        <w:rPr>
          <w:rFonts w:ascii="Times New Roman" w:hAnsi="Times New Roman" w:cs="Times New Roman"/>
          <w:sz w:val="28"/>
          <w:szCs w:val="28"/>
        </w:rPr>
        <w:t>2.2</w:t>
      </w:r>
      <w:r w:rsidRPr="00441E9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41E9E" w:rsidRPr="00441E9E" w:rsidRDefault="00441E9E" w:rsidP="00441E9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441E9E" w:rsidRPr="00441E9E" w:rsidRDefault="00441E9E" w:rsidP="00441E9E">
      <w:pPr>
        <w:keepNext/>
        <w:suppressAutoHyphens w:val="0"/>
        <w:spacing w:before="120"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lastRenderedPageBreak/>
        <w:t>Таблица 2.2</w:t>
      </w:r>
    </w:p>
    <w:p w:rsidR="00441E9E" w:rsidRPr="00441E9E" w:rsidRDefault="00441E9E" w:rsidP="00441E9E">
      <w:pPr>
        <w:keepNext/>
        <w:keepLines/>
        <w:spacing w:after="12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>Обоснование расчетных показателей, устанавливаемых для объектов местного значения сельского поселения в области электро-, тепло-, газо- и водоснабжения населения, водоотведения</w:t>
      </w:r>
    </w:p>
    <w:tbl>
      <w:tblPr>
        <w:tblStyle w:val="a8"/>
        <w:tblW w:w="9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03"/>
        <w:gridCol w:w="2693"/>
        <w:gridCol w:w="5245"/>
      </w:tblGrid>
      <w:tr w:rsidR="00441E9E" w:rsidRPr="00441E9E" w:rsidTr="00A851C5">
        <w:trPr>
          <w:trHeight w:val="690"/>
          <w:tblHeader/>
        </w:trPr>
        <w:tc>
          <w:tcPr>
            <w:tcW w:w="1403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Наименование вида объекта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Тип расчетного показателя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Обоснование расчетного показателя</w:t>
            </w:r>
          </w:p>
        </w:tc>
      </w:tr>
      <w:tr w:rsidR="00441E9E" w:rsidRPr="00441E9E" w:rsidTr="00A851C5">
        <w:trPr>
          <w:trHeight w:val="775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Объекты электроснабжения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Объем электропотребления принят в соответствии с СП 31-110-2003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Не нормируется</w:t>
            </w:r>
          </w:p>
        </w:tc>
      </w:tr>
      <w:tr w:rsidR="00441E9E" w:rsidRPr="00441E9E" w:rsidTr="00A851C5">
        <w:trPr>
          <w:trHeight w:val="1094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Объекты теплоснабжения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Расход тепловой энергии на отопление и вентиляцию здания принят в соответствии с таблицами 13 и 14 СП 50.13330.2012 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Не нормируется</w:t>
            </w:r>
          </w:p>
        </w:tc>
      </w:tr>
      <w:tr w:rsidR="00441E9E" w:rsidRPr="00441E9E" w:rsidTr="00A851C5"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Объекты газоснабжения 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Объем </w:t>
            </w:r>
            <w:proofErr w:type="spellStart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газопотребления</w:t>
            </w:r>
            <w:proofErr w:type="spellEnd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 принят в соответствии с п. 3.12 СП 42-101-2003 «Общие положения по проектированию и строительству газораспределительных систем из металлических и полиэтиленовых труб»:</w:t>
            </w:r>
          </w:p>
          <w:p w:rsidR="00441E9E" w:rsidRPr="00441E9E" w:rsidRDefault="00441E9E" w:rsidP="00441E9E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при наличии централизованного горячего водоснабжения 120 куб. м/год на 1 чел.;</w:t>
            </w:r>
          </w:p>
          <w:p w:rsidR="00441E9E" w:rsidRPr="00441E9E" w:rsidRDefault="00441E9E" w:rsidP="00441E9E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при горячем водоснабжении от газовых водонагревателей 300 куб. м/год на 1 чел.;</w:t>
            </w:r>
          </w:p>
          <w:p w:rsidR="00441E9E" w:rsidRPr="00441E9E" w:rsidRDefault="00441E9E" w:rsidP="00441E9E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при отсутствии всяких видов горячего водоснабжения –220 куб. м/год на 1 чел. (показатель для сельских населенных пунктов).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Не нормируется</w:t>
            </w:r>
          </w:p>
        </w:tc>
      </w:tr>
      <w:tr w:rsidR="00441E9E" w:rsidRPr="00441E9E" w:rsidTr="00A851C5">
        <w:trPr>
          <w:trHeight w:val="749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Объекты водоснабжения 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Объем водопотребления принят в соответствии с СП 31.13330.2021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  <w:vAlign w:val="center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Расчетный показатель максимально допустимого уровня </w:t>
            </w: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lastRenderedPageBreak/>
              <w:t>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lastRenderedPageBreak/>
              <w:t>Не нормируется</w:t>
            </w:r>
          </w:p>
        </w:tc>
      </w:tr>
      <w:tr w:rsidR="00441E9E" w:rsidRPr="00441E9E" w:rsidTr="00A851C5"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lastRenderedPageBreak/>
              <w:t xml:space="preserve">Объекты водоотведения 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Объем водоотведения принят в соответствии с п. 5.1.1 СП 32.13330.2018 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  <w:vAlign w:val="center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Не нормируется</w:t>
            </w:r>
          </w:p>
        </w:tc>
      </w:tr>
    </w:tbl>
    <w:p w:rsidR="00441E9E" w:rsidRPr="00441E9E" w:rsidRDefault="00441E9E" w:rsidP="00441E9E">
      <w:pPr>
        <w:widowControl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441E9E">
        <w:rPr>
          <w:rFonts w:ascii="Times New Roman CYR" w:eastAsia="Times New Roman" w:hAnsi="Times New Roman CYR" w:cs="Times New Roman CYR"/>
          <w:sz w:val="28"/>
          <w:szCs w:val="28"/>
        </w:rPr>
        <w:t>»;</w:t>
      </w:r>
    </w:p>
    <w:p w:rsidR="00C92554" w:rsidRDefault="00C92554" w:rsidP="00C92554">
      <w:pPr>
        <w:widowControl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441E9E" w:rsidRDefault="00441E9E" w:rsidP="00441E9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5B6371">
        <w:rPr>
          <w:rFonts w:ascii="Times New Roman" w:hAnsi="Times New Roman" w:cs="Times New Roman"/>
          <w:sz w:val="28"/>
          <w:szCs w:val="28"/>
        </w:rPr>
        <w:t xml:space="preserve">таблицу </w:t>
      </w:r>
      <w:r>
        <w:rPr>
          <w:rFonts w:ascii="Times New Roman" w:hAnsi="Times New Roman" w:cs="Times New Roman"/>
          <w:sz w:val="28"/>
          <w:szCs w:val="28"/>
        </w:rPr>
        <w:t>2.2</w:t>
      </w:r>
      <w:r w:rsidRPr="005B637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41E9E" w:rsidRPr="00441E9E" w:rsidRDefault="00441E9E" w:rsidP="00441E9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441E9E" w:rsidRPr="00441E9E" w:rsidRDefault="00441E9E" w:rsidP="00441E9E">
      <w:pPr>
        <w:ind w:left="709"/>
        <w:jc w:val="right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Таблица 2.3</w:t>
      </w:r>
    </w:p>
    <w:p w:rsidR="00441E9E" w:rsidRPr="00441E9E" w:rsidRDefault="00441E9E" w:rsidP="00441E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Обоснование расчетных показателей, устанавливаемых для объектов местного значения сельского поселения в области автомобильных дорог местного значения и транспорта</w:t>
      </w:r>
    </w:p>
    <w:tbl>
      <w:tblPr>
        <w:tblStyle w:val="a8"/>
        <w:tblW w:w="9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5"/>
        <w:gridCol w:w="2126"/>
        <w:gridCol w:w="5670"/>
      </w:tblGrid>
      <w:tr w:rsidR="00441E9E" w:rsidRPr="009F373F" w:rsidTr="00A851C5">
        <w:trPr>
          <w:cantSplit/>
          <w:tblHeader/>
        </w:trPr>
        <w:tc>
          <w:tcPr>
            <w:tcW w:w="1545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Наименование вида объекта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Тип расчетного показателя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Обоснование расчетного показателя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proofErr w:type="spellStart"/>
            <w:r w:rsidRPr="009F373F">
              <w:t>Улично-дорожная</w:t>
            </w:r>
            <w:proofErr w:type="spellEnd"/>
            <w:r w:rsidRPr="009F373F">
              <w:t xml:space="preserve"> </w:t>
            </w:r>
            <w:proofErr w:type="spellStart"/>
            <w:r w:rsidRPr="009F373F">
              <w:t>сеть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Плотность улично-дорожной сети (улицы, дороги, проезды общего пользования), в границах красных линий, с учетом всех</w:t>
            </w:r>
          </w:p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типов улиц, дорог, проездов с твердым покрытием, в </w:t>
            </w:r>
            <w:proofErr w:type="spellStart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т.ч</w:t>
            </w:r>
            <w:proofErr w:type="spellEnd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. бульваров, в 10 км/</w:t>
            </w:r>
            <w:proofErr w:type="spellStart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кв.км</w:t>
            </w:r>
            <w:proofErr w:type="spellEnd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 принята </w:t>
            </w:r>
            <w:bookmarkStart w:id="6" w:name="OLE_LINK63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в соответствии с СП 396.1325800.2018</w:t>
            </w:r>
            <w:bookmarkEnd w:id="6"/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Не нормируется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Велосипедные дорожки в границах населенного пункта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BC6C57">
              <w:rPr>
                <w:lang w:val="ru-RU"/>
              </w:rPr>
              <w:t>Плотность сети велосипедных дорожек, в границах красных линий в 10 км/</w:t>
            </w:r>
            <w:proofErr w:type="spellStart"/>
            <w:proofErr w:type="gramStart"/>
            <w:r w:rsidRPr="00BC6C57">
              <w:rPr>
                <w:lang w:val="ru-RU"/>
              </w:rPr>
              <w:t>кв.км</w:t>
            </w:r>
            <w:proofErr w:type="spellEnd"/>
            <w:proofErr w:type="gramEnd"/>
            <w:r w:rsidRPr="00BC6C57">
              <w:rPr>
                <w:lang w:val="ru-RU"/>
              </w:rPr>
              <w:t xml:space="preserve"> принята в соответствии с </w:t>
            </w:r>
            <w:r w:rsidRPr="00441E9E">
              <w:rPr>
                <w:rFonts w:eastAsiaTheme="minorEastAsia"/>
                <w:lang w:val="ru-RU" w:eastAsia="ru-RU" w:bidi="ar-SA"/>
              </w:rPr>
              <w:t xml:space="preserve">СП 396.1325800.2018. </w:t>
            </w:r>
            <w:r w:rsidRPr="009F373F">
              <w:rPr>
                <w:lang w:val="ru-RU"/>
              </w:rPr>
              <w:t>Минимальные геометрические параметры велосипедной дорожки приняты в соответствии с таблицей 4 ГОСТ 33150-2014.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Не нормируется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441E9E" w:rsidRDefault="00441E9E" w:rsidP="00441E9E">
            <w:pPr>
              <w:pStyle w:val="a9"/>
              <w:ind w:firstLine="0"/>
              <w:jc w:val="left"/>
              <w:rPr>
                <w:lang w:val="ru-RU"/>
              </w:rPr>
            </w:pPr>
            <w:r w:rsidRPr="00441E9E">
              <w:rPr>
                <w:lang w:val="ru-RU"/>
              </w:rPr>
              <w:lastRenderedPageBreak/>
              <w:t xml:space="preserve">Места для хранения и парковки автомобилей при проектировании многоквартирных домов 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  <w:r w:rsidRPr="009F373F">
              <w:rPr>
                <w:lang w:val="ru-RU"/>
              </w:rPr>
              <w:t xml:space="preserve">Обеспеченность объектов капитального строительства местами для хранения и парковки </w:t>
            </w:r>
            <w:r w:rsidRPr="00441E9E">
              <w:rPr>
                <w:lang w:val="ru-RU"/>
              </w:rPr>
              <w:t>автомобилей в зависимости от площади квартир принят в соответствии с СП 42.13330.2016, СП 113.13330.2016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441E9E" w:rsidRDefault="00441E9E" w:rsidP="00441E9E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 xml:space="preserve">Уровень территориальной доступности - в границах отведенного земельного участка принят в соответствии с </w:t>
            </w:r>
            <w:r w:rsidRPr="00441E9E">
              <w:rPr>
                <w:lang w:val="ru-RU"/>
              </w:rPr>
              <w:t>СП 42.13330.2016, СП 113.13330.2016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Объекты парковки легковых автомобилей при поездках по различным целям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Pr="00441E9E" w:rsidRDefault="00441E9E" w:rsidP="00441E9E">
            <w:pPr>
              <w:pStyle w:val="a9"/>
              <w:ind w:firstLine="0"/>
              <w:jc w:val="left"/>
              <w:rPr>
                <w:lang w:val="ru-RU"/>
              </w:rPr>
            </w:pPr>
            <w:r w:rsidRPr="00441E9E">
              <w:rPr>
                <w:lang w:val="ru-RU"/>
              </w:rPr>
              <w:t>Нормы расчета стоянок автомобилей приняты в соответствии с СП 42.13330.2016, СП 113.13330.2016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441E9E" w:rsidRDefault="00441E9E" w:rsidP="00441E9E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Пешеходная доступность до объектов парковки принята в соответствии с п. 11.36 и приложением Ж СП 42.13330.2016.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441E9E">
              <w:rPr>
                <w:bCs/>
                <w:kern w:val="36"/>
                <w:lang w:val="ru-RU"/>
              </w:rPr>
              <w:t>Индивидуальные автостоянки для маломобильных групп населения на участке около или внутри зданий учреждений обслуживания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Default="00441E9E" w:rsidP="00A851C5">
            <w:pPr>
              <w:pStyle w:val="a9"/>
              <w:ind w:firstLine="0"/>
              <w:jc w:val="left"/>
              <w:rPr>
                <w:bCs/>
                <w:kern w:val="36"/>
                <w:lang w:val="ru-RU"/>
              </w:rPr>
            </w:pPr>
            <w:r w:rsidRPr="009F373F">
              <w:rPr>
                <w:bCs/>
                <w:kern w:val="36"/>
                <w:lang w:val="ru-RU"/>
              </w:rPr>
              <w:t>Доля мест для транспорта инвалидов 10% (но не менее 1 места), число специализированных мест для автотранспорта инвалидов на кресле-коляске приняты в соответствии с п. 5.2.1 СП 59.13330.2020 «Доступность зданий и сооружений для маломобильных групп населения. Актуализированная редакция СНиП 35-01-2001».</w:t>
            </w:r>
          </w:p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</w:tr>
      <w:tr w:rsidR="00441E9E" w:rsidRPr="009F373F" w:rsidTr="00A851C5">
        <w:trPr>
          <w:cantSplit/>
          <w:trHeight w:val="1234"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rPr>
                <w:lang w:val="ru-RU"/>
              </w:rPr>
            </w:pPr>
            <w:r w:rsidRPr="009F373F">
              <w:rPr>
                <w:bCs/>
                <w:kern w:val="36"/>
                <w:lang w:val="ru-RU"/>
              </w:rPr>
              <w:t>Расстояние от входа в предприятие или в учреждение, доступного для инвалидов не более 50 м, от входа в жилое здание не более 100 м принято в соответствии с п. 5.2.2 СП 59.13330.2020 «Доступность зданий и сооружений для маломобильных групп населения. Актуализированная редакция СНиП 35-01-2001».</w:t>
            </w:r>
          </w:p>
        </w:tc>
      </w:tr>
    </w:tbl>
    <w:p w:rsidR="00441E9E" w:rsidRDefault="00441E9E" w:rsidP="00441E9E">
      <w:pPr>
        <w:widowControl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</w:rPr>
      </w:pPr>
      <w:r w:rsidRPr="00441E9E">
        <w:rPr>
          <w:rFonts w:ascii="Times New Roman CYR" w:eastAsia="Times New Roman" w:hAnsi="Times New Roman CYR" w:cs="Times New Roman CYR"/>
          <w:sz w:val="28"/>
          <w:szCs w:val="28"/>
        </w:rPr>
        <w:t>»</w:t>
      </w:r>
      <w:r>
        <w:rPr>
          <w:rFonts w:ascii="Times New Roman CYR" w:eastAsia="Times New Roman" w:hAnsi="Times New Roman CYR" w:cs="Times New Roman CYR"/>
          <w:sz w:val="24"/>
          <w:szCs w:val="24"/>
        </w:rPr>
        <w:t>;</w:t>
      </w:r>
    </w:p>
    <w:p w:rsidR="00441E9E" w:rsidRDefault="00441E9E" w:rsidP="00441E9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lastRenderedPageBreak/>
        <w:tab/>
      </w:r>
      <w:r w:rsidRPr="005B6371">
        <w:rPr>
          <w:rFonts w:ascii="Times New Roman" w:hAnsi="Times New Roman" w:cs="Times New Roman"/>
          <w:sz w:val="28"/>
          <w:szCs w:val="28"/>
        </w:rPr>
        <w:t xml:space="preserve">таблицу 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441E9E">
        <w:rPr>
          <w:rFonts w:ascii="Times New Roman" w:hAnsi="Times New Roman" w:cs="Times New Roman"/>
          <w:sz w:val="28"/>
          <w:szCs w:val="28"/>
        </w:rPr>
        <w:t>10</w:t>
      </w:r>
      <w:r w:rsidRPr="005B637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41E9E" w:rsidRPr="00441E9E" w:rsidRDefault="00441E9E" w:rsidP="00441E9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441E9E" w:rsidRDefault="00441E9E" w:rsidP="00441E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7" w:name="OLE_LINK319"/>
      <w:r w:rsidRPr="00441E9E">
        <w:rPr>
          <w:rFonts w:ascii="Times New Roman" w:hAnsi="Times New Roman" w:cs="Times New Roman"/>
          <w:sz w:val="28"/>
          <w:szCs w:val="28"/>
        </w:rPr>
        <w:t>Таблица 2.10</w:t>
      </w:r>
    </w:p>
    <w:p w:rsidR="00441E9E" w:rsidRPr="00441E9E" w:rsidRDefault="00441E9E" w:rsidP="00441E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41E9E" w:rsidRPr="00441E9E" w:rsidRDefault="00441E9E" w:rsidP="00441E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Обоснование расчетных показателей, устанавливаемых для объектов местного значения сельского поселения в области благоустройства и озеленения территории сельского поселения</w:t>
      </w:r>
    </w:p>
    <w:tbl>
      <w:tblPr>
        <w:tblStyle w:val="a8"/>
        <w:tblW w:w="9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13"/>
        <w:gridCol w:w="2083"/>
        <w:gridCol w:w="5060"/>
      </w:tblGrid>
      <w:tr w:rsidR="00441E9E" w:rsidRPr="009F373F" w:rsidTr="00A851C5">
        <w:trPr>
          <w:cantSplit/>
          <w:tblHeader/>
        </w:trPr>
        <w:tc>
          <w:tcPr>
            <w:tcW w:w="2013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Наименование вида объекта</w:t>
            </w: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Тип расчетного показателя</w:t>
            </w:r>
          </w:p>
        </w:tc>
        <w:tc>
          <w:tcPr>
            <w:tcW w:w="5060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Обоснование расчетного показателя</w:t>
            </w:r>
          </w:p>
        </w:tc>
      </w:tr>
      <w:tr w:rsidR="00441E9E" w:rsidRPr="009F373F" w:rsidTr="00A851C5">
        <w:trPr>
          <w:cantSplit/>
        </w:trPr>
        <w:tc>
          <w:tcPr>
            <w:tcW w:w="2013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Озелененные территории общего пользования</w:t>
            </w: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060" w:type="dxa"/>
            <w:shd w:val="clear" w:color="auto" w:fill="auto"/>
          </w:tcPr>
          <w:p w:rsidR="00441E9E" w:rsidRPr="00441E9E" w:rsidRDefault="00441E9E" w:rsidP="00A851C5">
            <w:pPr>
              <w:pStyle w:val="a9"/>
              <w:ind w:firstLine="0"/>
              <w:rPr>
                <w:lang w:val="ru-RU"/>
              </w:rPr>
            </w:pPr>
            <w:r w:rsidRPr="00441E9E">
              <w:rPr>
                <w:lang w:val="ru-RU"/>
              </w:rPr>
              <w:t>Площадь озелененных территорий общего пользования принята в соответствии с таблицей 52 РНГП Краснодарского края.</w:t>
            </w:r>
          </w:p>
        </w:tc>
      </w:tr>
      <w:tr w:rsidR="00441E9E" w:rsidRPr="009F373F" w:rsidTr="00A851C5">
        <w:trPr>
          <w:cantSplit/>
        </w:trPr>
        <w:tc>
          <w:tcPr>
            <w:tcW w:w="2013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060" w:type="dxa"/>
            <w:shd w:val="clear" w:color="auto" w:fill="auto"/>
          </w:tcPr>
          <w:p w:rsidR="00441E9E" w:rsidRPr="00441E9E" w:rsidRDefault="00441E9E" w:rsidP="00A851C5">
            <w:pPr>
              <w:pStyle w:val="a9"/>
              <w:ind w:firstLine="0"/>
              <w:rPr>
                <w:highlight w:val="yellow"/>
                <w:lang w:val="ru-RU"/>
              </w:rPr>
            </w:pPr>
            <w:r w:rsidRPr="00441E9E">
              <w:rPr>
                <w:lang w:val="ru-RU"/>
              </w:rPr>
              <w:t>Транспортно-пешеходная доступность принята 15 мин. в соответствии с п. 9.9 СП 42.13330.2016</w:t>
            </w:r>
          </w:p>
        </w:tc>
      </w:tr>
      <w:tr w:rsidR="00441E9E" w:rsidRPr="009F373F" w:rsidTr="00A851C5">
        <w:trPr>
          <w:cantSplit/>
        </w:trPr>
        <w:tc>
          <w:tcPr>
            <w:tcW w:w="2013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  <w:r w:rsidRPr="009F373F">
              <w:rPr>
                <w:lang w:val="ru-RU"/>
              </w:rPr>
              <w:t>Придомовые площадки многоквартирных домов</w:t>
            </w: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060" w:type="dxa"/>
            <w:shd w:val="clear" w:color="auto" w:fill="auto"/>
          </w:tcPr>
          <w:p w:rsidR="00441E9E" w:rsidRPr="00441E9E" w:rsidRDefault="00441E9E" w:rsidP="00A851C5">
            <w:pPr>
              <w:pStyle w:val="a9"/>
              <w:ind w:firstLine="0"/>
              <w:rPr>
                <w:highlight w:val="yellow"/>
                <w:lang w:val="ru-RU"/>
              </w:rPr>
            </w:pPr>
            <w:r w:rsidRPr="00441E9E">
              <w:rPr>
                <w:lang w:val="ru-RU"/>
              </w:rPr>
              <w:t>Коэффициент обеспеченности придомовыми площадками земельного участка, по отношению к общей площади квартир (на 100 кв. м общей площади квартир) принят в соответствии с таблицей 39 РНГП Краснодарского края.</w:t>
            </w:r>
          </w:p>
        </w:tc>
      </w:tr>
      <w:tr w:rsidR="00441E9E" w:rsidRPr="009F373F" w:rsidTr="00A851C5">
        <w:trPr>
          <w:cantSplit/>
        </w:trPr>
        <w:tc>
          <w:tcPr>
            <w:tcW w:w="2013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06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rPr>
                <w:highlight w:val="yellow"/>
                <w:lang w:val="ru-RU"/>
              </w:rPr>
            </w:pPr>
            <w:r w:rsidRPr="009F373F">
              <w:rPr>
                <w:lang w:val="ru-RU"/>
              </w:rPr>
              <w:t xml:space="preserve">Пешеходная доступность в границах квартала (микрорайона) принята в соответствии с п. 7.5 СП 42.13330.2016. </w:t>
            </w:r>
          </w:p>
        </w:tc>
      </w:tr>
    </w:tbl>
    <w:bookmarkEnd w:id="7"/>
    <w:p w:rsidR="00DA74C0" w:rsidRDefault="00441E9E" w:rsidP="00441E9E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»;</w:t>
      </w:r>
    </w:p>
    <w:p w:rsidR="00441E9E" w:rsidRDefault="00441E9E" w:rsidP="00441E9E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</w:p>
    <w:p w:rsidR="00441E9E" w:rsidRDefault="00441E9E" w:rsidP="00441E9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5B6371">
        <w:rPr>
          <w:rFonts w:ascii="Times New Roman" w:hAnsi="Times New Roman" w:cs="Times New Roman"/>
          <w:sz w:val="28"/>
          <w:szCs w:val="28"/>
        </w:rPr>
        <w:t xml:space="preserve">таблицу 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441E9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B637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41E9E" w:rsidRPr="00441E9E" w:rsidRDefault="00441E9E" w:rsidP="00441E9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441E9E" w:rsidRDefault="00441E9E" w:rsidP="00441E9E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441E9E" w:rsidRPr="00441E9E" w:rsidRDefault="00441E9E" w:rsidP="00441E9E">
      <w:pPr>
        <w:keepNext/>
        <w:suppressAutoHyphens w:val="0"/>
        <w:spacing w:before="120"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lastRenderedPageBreak/>
        <w:t>Таблица 2.11</w:t>
      </w:r>
    </w:p>
    <w:p w:rsidR="00441E9E" w:rsidRPr="00441E9E" w:rsidRDefault="00441E9E" w:rsidP="00441E9E">
      <w:pPr>
        <w:keepNext/>
        <w:suppressAutoHyphens w:val="0"/>
        <w:spacing w:after="12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>Обоснование расчетных показателей, устанавливаемых для объектов местного значения сельского поселения в области жилищного строительства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03"/>
        <w:gridCol w:w="2268"/>
        <w:gridCol w:w="5529"/>
      </w:tblGrid>
      <w:tr w:rsidR="00441E9E" w:rsidRPr="00441E9E" w:rsidTr="00A851C5">
        <w:trPr>
          <w:cantSplit/>
          <w:trHeight w:val="202"/>
          <w:tblHeader/>
        </w:trPr>
        <w:tc>
          <w:tcPr>
            <w:tcW w:w="1403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Наименование вида объекта</w:t>
            </w: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Тип расчетного показателя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Обоснование расчетного показателя</w:t>
            </w:r>
          </w:p>
        </w:tc>
      </w:tr>
      <w:tr w:rsidR="00441E9E" w:rsidRPr="00441E9E" w:rsidTr="00A851C5">
        <w:trPr>
          <w:cantSplit/>
          <w:trHeight w:val="549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Жилые помещения </w:t>
            </w: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Минимально допустимый уровень жилищной обеспеченности (общей площадью квартир) на одного жителя, принято согласно Жилищного кодекса РФ.</w:t>
            </w:r>
          </w:p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Норма предоставления площади жилого помещения по договору социального найма устанавливается в соответствии с нормативными актами органов местного самоуправления.</w:t>
            </w:r>
          </w:p>
        </w:tc>
      </w:tr>
      <w:tr w:rsidR="00441E9E" w:rsidRPr="00441E9E" w:rsidTr="00A851C5">
        <w:trPr>
          <w:cantSplit/>
          <w:trHeight w:val="36"/>
        </w:trPr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Не нормируется</w:t>
            </w:r>
          </w:p>
        </w:tc>
      </w:tr>
      <w:tr w:rsidR="00441E9E" w:rsidRPr="00441E9E" w:rsidTr="00A851C5">
        <w:trPr>
          <w:cantSplit/>
          <w:trHeight w:val="36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Приусадебные и </w:t>
            </w:r>
            <w:proofErr w:type="spellStart"/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приквартирные</w:t>
            </w:r>
            <w:proofErr w:type="spellEnd"/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земельные участки</w:t>
            </w: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Минимально допустимая </w:t>
            </w: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 xml:space="preserve">площадь </w:t>
            </w:r>
            <w:proofErr w:type="spellStart"/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>приквартирных</w:t>
            </w:r>
            <w:proofErr w:type="spellEnd"/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 xml:space="preserve"> земельных участков</w:t>
            </w: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принята согласно таблице 42 РНГП Краснодарского края.</w:t>
            </w:r>
          </w:p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41E9E" w:rsidRPr="00441E9E" w:rsidTr="00A851C5">
        <w:trPr>
          <w:cantSplit/>
          <w:trHeight w:val="36"/>
        </w:trPr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Не нормируется</w:t>
            </w:r>
          </w:p>
        </w:tc>
      </w:tr>
    </w:tbl>
    <w:p w:rsidR="00441E9E" w:rsidRPr="00DA74C0" w:rsidRDefault="00441E9E" w:rsidP="00441E9E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</w:p>
    <w:sectPr w:rsidR="00441E9E" w:rsidRPr="00DA74C0" w:rsidSect="008936E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00DA"/>
    <w:multiLevelType w:val="hybridMultilevel"/>
    <w:tmpl w:val="16145432"/>
    <w:lvl w:ilvl="0" w:tplc="86305C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D91436A"/>
    <w:multiLevelType w:val="hybridMultilevel"/>
    <w:tmpl w:val="B74698BC"/>
    <w:lvl w:ilvl="0" w:tplc="EA100E4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48E711B1"/>
    <w:multiLevelType w:val="hybridMultilevel"/>
    <w:tmpl w:val="37041AF2"/>
    <w:lvl w:ilvl="0" w:tplc="86305C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EE1575A"/>
    <w:multiLevelType w:val="hybridMultilevel"/>
    <w:tmpl w:val="AC8C1862"/>
    <w:lvl w:ilvl="0" w:tplc="5BF8B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9C163B"/>
    <w:multiLevelType w:val="hybridMultilevel"/>
    <w:tmpl w:val="E51024CA"/>
    <w:lvl w:ilvl="0" w:tplc="86305C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9862D3B"/>
    <w:multiLevelType w:val="hybridMultilevel"/>
    <w:tmpl w:val="30F0EB3A"/>
    <w:lvl w:ilvl="0" w:tplc="86305C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BAF13F2"/>
    <w:multiLevelType w:val="hybridMultilevel"/>
    <w:tmpl w:val="43EAFE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A12BE9"/>
    <w:multiLevelType w:val="hybridMultilevel"/>
    <w:tmpl w:val="1CCC461A"/>
    <w:lvl w:ilvl="0" w:tplc="34EEF24E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6E3"/>
    <w:rsid w:val="00060316"/>
    <w:rsid w:val="00091BA3"/>
    <w:rsid w:val="000A3ACD"/>
    <w:rsid w:val="000F31E6"/>
    <w:rsid w:val="00105A5F"/>
    <w:rsid w:val="00146DBA"/>
    <w:rsid w:val="00195214"/>
    <w:rsid w:val="00196924"/>
    <w:rsid w:val="001B042A"/>
    <w:rsid w:val="001D72B1"/>
    <w:rsid w:val="001D76FE"/>
    <w:rsid w:val="00215ABF"/>
    <w:rsid w:val="002312D9"/>
    <w:rsid w:val="002431F2"/>
    <w:rsid w:val="0026370C"/>
    <w:rsid w:val="00275D53"/>
    <w:rsid w:val="0028188A"/>
    <w:rsid w:val="002B2BA6"/>
    <w:rsid w:val="002D7BBE"/>
    <w:rsid w:val="002F3434"/>
    <w:rsid w:val="002F56E6"/>
    <w:rsid w:val="0032639F"/>
    <w:rsid w:val="00335F8B"/>
    <w:rsid w:val="0037272A"/>
    <w:rsid w:val="003E63CA"/>
    <w:rsid w:val="0040717F"/>
    <w:rsid w:val="00426A38"/>
    <w:rsid w:val="0043225E"/>
    <w:rsid w:val="00441E9E"/>
    <w:rsid w:val="00475C39"/>
    <w:rsid w:val="00476F50"/>
    <w:rsid w:val="004A3894"/>
    <w:rsid w:val="005615D0"/>
    <w:rsid w:val="005628A5"/>
    <w:rsid w:val="00574CFF"/>
    <w:rsid w:val="005B6371"/>
    <w:rsid w:val="005D09E5"/>
    <w:rsid w:val="005F690C"/>
    <w:rsid w:val="00665C21"/>
    <w:rsid w:val="00687846"/>
    <w:rsid w:val="006D1AFB"/>
    <w:rsid w:val="006E5E61"/>
    <w:rsid w:val="00712293"/>
    <w:rsid w:val="00750108"/>
    <w:rsid w:val="00836D8E"/>
    <w:rsid w:val="0083703F"/>
    <w:rsid w:val="0088533E"/>
    <w:rsid w:val="008936E3"/>
    <w:rsid w:val="008F7B67"/>
    <w:rsid w:val="0093298F"/>
    <w:rsid w:val="00941F48"/>
    <w:rsid w:val="0096043A"/>
    <w:rsid w:val="009E3D02"/>
    <w:rsid w:val="00A11E08"/>
    <w:rsid w:val="00A40FA5"/>
    <w:rsid w:val="00A617F4"/>
    <w:rsid w:val="00AD3C7B"/>
    <w:rsid w:val="00AE0FBF"/>
    <w:rsid w:val="00AF2356"/>
    <w:rsid w:val="00B2536D"/>
    <w:rsid w:val="00C30988"/>
    <w:rsid w:val="00C714B9"/>
    <w:rsid w:val="00C742F4"/>
    <w:rsid w:val="00C86321"/>
    <w:rsid w:val="00C92554"/>
    <w:rsid w:val="00C92B4B"/>
    <w:rsid w:val="00CB5995"/>
    <w:rsid w:val="00CF208B"/>
    <w:rsid w:val="00DA52CB"/>
    <w:rsid w:val="00DA74C0"/>
    <w:rsid w:val="00DC2196"/>
    <w:rsid w:val="00E042B0"/>
    <w:rsid w:val="00E33B8D"/>
    <w:rsid w:val="00EB367C"/>
    <w:rsid w:val="00EE16BB"/>
    <w:rsid w:val="00EE72D1"/>
    <w:rsid w:val="00F4007D"/>
    <w:rsid w:val="00FD522D"/>
    <w:rsid w:val="00FF0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89D38"/>
  <w15:chartTrackingRefBased/>
  <w15:docId w15:val="{8F4FD8C6-2B3C-42EF-9C70-257108E63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E9E"/>
    <w:pPr>
      <w:suppressAutoHyphens/>
      <w:spacing w:after="200" w:line="276" w:lineRule="auto"/>
    </w:pPr>
    <w:rPr>
      <w:rFonts w:ascii="Calibri" w:eastAsia="Segoe UI" w:hAnsi="Calibri" w:cs="Tahoma"/>
      <w:lang w:eastAsia="ru-RU"/>
    </w:rPr>
  </w:style>
  <w:style w:type="paragraph" w:styleId="1">
    <w:name w:val="heading 1"/>
    <w:basedOn w:val="a"/>
    <w:link w:val="10"/>
    <w:qFormat/>
    <w:rsid w:val="00EB367C"/>
    <w:pPr>
      <w:keepNext/>
      <w:pageBreakBefore/>
      <w:tabs>
        <w:tab w:val="left" w:pos="851"/>
      </w:tabs>
      <w:spacing w:before="240" w:after="12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caps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536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B367C"/>
    <w:rPr>
      <w:rFonts w:ascii="Times New Roman" w:eastAsia="Arial Unicode MS" w:hAnsi="Times New Roman" w:cs="Times New Roman"/>
      <w:b/>
      <w:bCs/>
      <w:caps/>
      <w:kern w:val="2"/>
      <w:sz w:val="28"/>
      <w:szCs w:val="28"/>
      <w:lang w:eastAsia="ru-RU"/>
    </w:rPr>
  </w:style>
  <w:style w:type="paragraph" w:customStyle="1" w:styleId="a4">
    <w:name w:val="Нормальный (таблица)"/>
    <w:basedOn w:val="a"/>
    <w:next w:val="a"/>
    <w:qFormat/>
    <w:rsid w:val="00EB367C"/>
    <w:pPr>
      <w:widowControl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5">
    <w:name w:val="Прижатый влево"/>
    <w:basedOn w:val="a"/>
    <w:next w:val="a"/>
    <w:qFormat/>
    <w:rsid w:val="00EB367C"/>
    <w:pPr>
      <w:widowControl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customStyle="1" w:styleId="ConsPlusNormal">
    <w:name w:val="ConsPlusNormal"/>
    <w:qFormat/>
    <w:rsid w:val="00F4007D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11E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11E08"/>
    <w:rPr>
      <w:rFonts w:ascii="Segoe UI" w:eastAsia="Segoe UI" w:hAnsi="Segoe UI" w:cs="Segoe UI"/>
      <w:sz w:val="18"/>
      <w:szCs w:val="18"/>
      <w:lang w:eastAsia="ru-RU"/>
    </w:rPr>
  </w:style>
  <w:style w:type="table" w:styleId="a8">
    <w:name w:val="Table Grid"/>
    <w:aliases w:val="Table Grid Report"/>
    <w:basedOn w:val="a1"/>
    <w:uiPriority w:val="59"/>
    <w:rsid w:val="00441E9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9">
    <w:name w:val="Обычный текст"/>
    <w:basedOn w:val="a"/>
    <w:qFormat/>
    <w:rsid w:val="00441E9E"/>
    <w:pPr>
      <w:suppressAutoHyphens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en-US" w:eastAsia="ar-SA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32CB6-C974-439F-886D-D6E411708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7</Pages>
  <Words>1650</Words>
  <Characters>9410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Симоненко  Наталья Валентиновна</dc:creator>
  <cp:keywords/>
  <dc:description/>
  <cp:lastModifiedBy>Симоненко  Наталья Валентиновна</cp:lastModifiedBy>
  <cp:revision>10</cp:revision>
  <dcterms:created xsi:type="dcterms:W3CDTF">2023-03-24T07:23:00Z</dcterms:created>
  <dcterms:modified xsi:type="dcterms:W3CDTF">2023-05-04T13:01:00Z</dcterms:modified>
</cp:coreProperties>
</file>